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160000" cy="324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240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E52E2E"/>
          <w:sz w:val="56"/>
        </w:rPr>
        <w:t>TERMOS DE USO</w:t>
      </w:r>
    </w:p>
    <w:p>
      <w:pPr>
        <w:jc w:val="center"/>
      </w:pPr>
      <w:r>
        <w:rPr>
          <w:color w:val="5A5A5A"/>
          <w:sz w:val="26"/>
        </w:rPr>
        <w:t>Condições de utilização da plataforma</w:t>
      </w:r>
    </w:p>
    <w:p/>
    <w:p/>
    <w:p/>
    <w:p>
      <w:pPr>
        <w:jc w:val="center"/>
      </w:pPr>
      <w:r>
        <w:rPr>
          <w:b/>
          <w:color w:val="5A5A5A"/>
          <w:sz w:val="18"/>
        </w:rPr>
        <w:t>VIGÊNCIA</w:t>
      </w:r>
    </w:p>
    <w:p>
      <w:pPr>
        <w:jc w:val="center"/>
      </w:pPr>
      <w:r>
        <w:rPr>
          <w:b/>
          <w:sz w:val="24"/>
        </w:rPr>
        <w:t>07 de maio de 2026</w:t>
      </w:r>
    </w:p>
    <w:p/>
    <w:p>
      <w:pPr>
        <w:jc w:val="center"/>
      </w:pPr>
      <w:r>
        <w:rPr>
          <w:b/>
          <w:color w:val="5A5A5A"/>
          <w:sz w:val="18"/>
        </w:rPr>
        <w:t>VERSÃO</w:t>
      </w:r>
    </w:p>
    <w:p>
      <w:pPr>
        <w:jc w:val="center"/>
      </w:pPr>
      <w:r>
        <w:rPr>
          <w:b/>
          <w:sz w:val="24"/>
        </w:rPr>
        <w:t>1.0</w:t>
      </w:r>
    </w:p>
    <w:p/>
    <w:p/>
    <w:p/>
    <w:p/>
    <w:p/>
    <w:p/>
    <w:p/>
    <w:p/>
    <w:p>
      <w:pPr>
        <w:jc w:val="center"/>
      </w:pPr>
      <w:r>
        <w:rPr>
          <w:b/>
          <w:sz w:val="22"/>
        </w:rPr>
        <w:t>SOS Criminal App Ltda.</w:t>
      </w:r>
    </w:p>
    <w:p>
      <w:pPr>
        <w:jc w:val="center"/>
      </w:pPr>
      <w:r>
        <w:rPr>
          <w:color w:val="5A5A5A"/>
          <w:sz w:val="20"/>
        </w:rPr>
        <w:t>Belo Horizonte/MG</w:t>
      </w:r>
    </w:p>
    <w:p>
      <w:pPr>
        <w:jc w:val="center"/>
      </w:pPr>
      <w:r>
        <w:rPr>
          <w:color w:val="5A5A5A"/>
          <w:sz w:val="20"/>
        </w:rPr>
        <w:t>soscriminalapp.com.br · contato@soscriminalapp.com.br</w:t>
      </w:r>
    </w:p>
    <w:p>
      <w:r>
        <w:br w:type="page"/>
      </w:r>
    </w:p>
    <w:p>
      <w:pPr>
        <w:keepNext/>
        <w:spacing w:before="280" w:after="160"/>
      </w:pPr>
      <w:r>
        <w:rPr>
          <w:b/>
          <w:color w:val="E52E2E"/>
          <w:sz w:val="30"/>
        </w:rPr>
        <w:t>Termos de Uso</w:t>
      </w:r>
    </w:p>
    <w:p>
      <w:pPr>
        <w:spacing w:after="160" w:line="312" w:lineRule="auto"/>
        <w:jc w:val="both"/>
      </w:pPr>
      <w:r>
        <w:rPr>
          <w:sz w:val="22"/>
        </w:rPr>
        <w:t>Condições de utilização da plataforma</w:t>
      </w:r>
    </w:p>
    <w:p>
      <w:pPr>
        <w:spacing w:after="160" w:line="312" w:lineRule="auto"/>
        <w:jc w:val="both"/>
      </w:pPr>
      <w:r>
        <w:rPr>
          <w:sz w:val="22"/>
        </w:rPr>
        <w:t>Bem-vindo ao SOS Criminal App. Ao criar uma conta e utilizar o aplicativo, você concorda integralmente com estes Termos de Uso. Se não concorda, não use o serviço.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1. Quem somos</w:t>
      </w:r>
    </w:p>
    <w:p>
      <w:pPr>
        <w:spacing w:after="160" w:line="312" w:lineRule="auto"/>
        <w:jc w:val="both"/>
      </w:pPr>
      <w:r>
        <w:rPr>
          <w:b/>
          <w:sz w:val="22"/>
        </w:rPr>
        <w:t>SOS Criminal App Ltda.</w:t>
      </w:r>
      <w:r>
        <w:rPr>
          <w:sz w:val="22"/>
        </w:rPr>
        <w:t>, sediada em Belo Horizonte/MG, é a fornecedora oficial deste app.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2. O que o app faz</w:t>
      </w:r>
    </w:p>
    <w:p>
      <w:pPr>
        <w:spacing w:after="160" w:line="312" w:lineRule="auto"/>
        <w:jc w:val="both"/>
      </w:pPr>
      <w:r>
        <w:rPr>
          <w:sz w:val="22"/>
        </w:rPr>
        <w:t>O SOS Criminal permite ao usuário capturar áudio, vídeo e localização em tempo real durante situações de risco, com:</w:t>
      </w:r>
    </w:p>
    <w:p>
      <w:pPr>
        <w:pStyle w:val="ListBullet"/>
        <w:spacing w:after="80"/>
      </w:pPr>
      <w:r>
        <w:rPr>
          <w:sz w:val="22"/>
        </w:rPr>
        <w:t>Hash criptográfico SHA-256 para integridade;</w:t>
      </w:r>
    </w:p>
    <w:p>
      <w:pPr>
        <w:pStyle w:val="ListBullet"/>
        <w:spacing w:after="80"/>
      </w:pPr>
      <w:r>
        <w:rPr>
          <w:sz w:val="22"/>
        </w:rPr>
        <w:t>Carimbo de tempo conforme RFC 3161;</w:t>
      </w:r>
    </w:p>
    <w:p>
      <w:pPr>
        <w:pStyle w:val="ListBullet"/>
        <w:spacing w:after="80"/>
      </w:pPr>
      <w:r>
        <w:rPr>
          <w:sz w:val="22"/>
        </w:rPr>
        <w:t>Assinatura digital ICP-Brasil A1 (em planos compatíveis);</w:t>
      </w:r>
    </w:p>
    <w:p>
      <w:pPr>
        <w:pStyle w:val="ListBullet"/>
        <w:spacing w:after="80"/>
      </w:pPr>
      <w:r>
        <w:rPr>
          <w:sz w:val="22"/>
        </w:rPr>
        <w:t>Notificação automática para advogado de confiança e contatos de emergência.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3. O que o app NÃO faz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FF1DC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Este app não substitui a polícia (190), SAMU (192), Bombeiros (193) ou qualquer serviço público de emergência. Em situação de risco real, ligue imediatamente para 190.</w:t>
            </w:r>
          </w:p>
        </w:tc>
      </w:tr>
    </w:tbl>
    <w:p/>
    <w:p>
      <w:pPr>
        <w:keepNext/>
        <w:spacing w:before="280" w:after="160"/>
      </w:pPr>
      <w:r>
        <w:rPr>
          <w:b/>
          <w:color w:val="E52E2E"/>
          <w:sz w:val="30"/>
        </w:rPr>
        <w:t>4. Cadastro e conta</w:t>
      </w:r>
    </w:p>
    <w:p>
      <w:pPr>
        <w:spacing w:after="160" w:line="312" w:lineRule="auto"/>
        <w:jc w:val="both"/>
      </w:pPr>
      <w:r>
        <w:rPr>
          <w:sz w:val="22"/>
        </w:rPr>
        <w:t>Você precisa fornecer dados verdadeiros e atuais. Você é responsável por manter sua senha em sigilo. Notifique-nos imediatamente em caso de uso não autorizado da conta.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5. Planos e pagamentos</w:t>
      </w:r>
    </w:p>
    <w:p>
      <w:pPr>
        <w:spacing w:after="160" w:line="312" w:lineRule="auto"/>
        <w:jc w:val="both"/>
      </w:pPr>
      <w:r>
        <w:rPr>
          <w:sz w:val="22"/>
        </w:rPr>
        <w:t>O app oferece planos de assinatura. Os pagamentos são processados pela Apple via App Store ou diretamente em soscriminalapp.com.br. Cancelamentos seguem as regras da loja correspondente.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6. Uso permitido</w:t>
      </w:r>
    </w:p>
    <w:p>
      <w:pPr>
        <w:spacing w:after="160" w:line="312" w:lineRule="auto"/>
        <w:jc w:val="both"/>
      </w:pPr>
      <w:r>
        <w:rPr>
          <w:sz w:val="22"/>
        </w:rPr>
        <w:t>Você concorda em usar o app apenas para fins legítimos de proteção pessoal e registro de evidências em situações de risco real. É proibido:</w:t>
      </w:r>
    </w:p>
    <w:p>
      <w:pPr>
        <w:pStyle w:val="ListBullet"/>
        <w:spacing w:after="80"/>
      </w:pPr>
      <w:r>
        <w:rPr>
          <w:sz w:val="22"/>
        </w:rPr>
        <w:t>Capturar dados sem consentimento legal aplicável;</w:t>
      </w:r>
    </w:p>
    <w:p>
      <w:pPr>
        <w:pStyle w:val="ListBullet"/>
        <w:spacing w:after="80"/>
      </w:pPr>
      <w:r>
        <w:rPr>
          <w:sz w:val="22"/>
        </w:rPr>
        <w:t>Usar o app para assédio, perseguição ou crimes;</w:t>
      </w:r>
    </w:p>
    <w:p>
      <w:pPr>
        <w:pStyle w:val="ListBullet"/>
        <w:spacing w:after="80"/>
      </w:pPr>
      <w:r>
        <w:rPr>
          <w:sz w:val="22"/>
        </w:rPr>
        <w:t>Adulterar, descompilar ou interferir nos sistemas do app;</w:t>
      </w:r>
    </w:p>
    <w:p>
      <w:pPr>
        <w:pStyle w:val="ListBullet"/>
        <w:spacing w:after="80"/>
      </w:pPr>
      <w:r>
        <w:rPr>
          <w:sz w:val="22"/>
        </w:rPr>
        <w:t>Fornecer dados falsos ou de terceiros sem autorização.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7. Validade jurídica das provas</w:t>
      </w:r>
    </w:p>
    <w:p>
      <w:pPr>
        <w:spacing w:after="160" w:line="312" w:lineRule="auto"/>
        <w:jc w:val="both"/>
      </w:pPr>
      <w:r>
        <w:rPr>
          <w:sz w:val="22"/>
        </w:rPr>
        <w:t>As provas geradas pelo app têm validade jurídica condicionada à preservação do hash, do carimbo de tempo e (quando aplicável) da assinatura ICP-Brasil. A admissibilidade em juízo depende da decisão da autoridade competente, do mérito da causa e da legalidade da captação no contexto.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8. Privacidade</w:t>
      </w:r>
    </w:p>
    <w:p>
      <w:pPr>
        <w:spacing w:after="160" w:line="312" w:lineRule="auto"/>
        <w:jc w:val="both"/>
      </w:pPr>
      <w:r>
        <w:rPr>
          <w:sz w:val="22"/>
        </w:rPr>
        <w:t xml:space="preserve">O tratamento dos seus dados está descrito na nossa </w:t>
      </w:r>
      <w:r>
        <w:rPr>
          <w:b/>
          <w:sz w:val="22"/>
        </w:rPr>
        <w:t>Política de Privacidade</w:t>
      </w:r>
      <w:r>
        <w:rPr>
          <w:sz w:val="22"/>
        </w:rPr>
        <w:t>, parte integrante destes Termos.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9. Propriedade intelectual</w:t>
      </w:r>
    </w:p>
    <w:p>
      <w:pPr>
        <w:spacing w:after="160" w:line="312" w:lineRule="auto"/>
        <w:jc w:val="both"/>
      </w:pPr>
      <w:r>
        <w:rPr>
          <w:sz w:val="22"/>
        </w:rPr>
        <w:t>Todo o conteúdo do app (código, design, marca, logos) é de propriedade da SOS Criminal App Ltda. Sua licença de uso é pessoal, intransferível e revogável.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10. Limitação de responsabilidade</w:t>
      </w:r>
    </w:p>
    <w:p>
      <w:pPr>
        <w:spacing w:after="160" w:line="312" w:lineRule="auto"/>
        <w:jc w:val="both"/>
      </w:pPr>
      <w:r>
        <w:rPr>
          <w:sz w:val="22"/>
        </w:rPr>
        <w:t>Dentro dos limites legais, não respondemos por:</w:t>
      </w:r>
    </w:p>
    <w:p>
      <w:pPr>
        <w:pStyle w:val="ListBullet"/>
        <w:spacing w:after="80"/>
      </w:pPr>
      <w:r>
        <w:rPr>
          <w:sz w:val="22"/>
        </w:rPr>
        <w:t>Falhas de rede, GPS ou bateria do seu dispositivo;</w:t>
      </w:r>
    </w:p>
    <w:p>
      <w:pPr>
        <w:pStyle w:val="ListBullet"/>
        <w:spacing w:after="80"/>
      </w:pPr>
      <w:r>
        <w:rPr>
          <w:sz w:val="22"/>
        </w:rPr>
        <w:t>Decisões judiciais sobre a admissibilidade da prova;</w:t>
      </w:r>
    </w:p>
    <w:p>
      <w:pPr>
        <w:pStyle w:val="ListBullet"/>
        <w:spacing w:after="80"/>
      </w:pPr>
      <w:r>
        <w:rPr>
          <w:sz w:val="22"/>
        </w:rPr>
        <w:t>Atos de terceiros (advogado, autoridade, contato de emergência);</w:t>
      </w:r>
    </w:p>
    <w:p>
      <w:pPr>
        <w:pStyle w:val="ListBullet"/>
        <w:spacing w:after="80"/>
      </w:pPr>
      <w:r>
        <w:rPr>
          <w:sz w:val="22"/>
        </w:rPr>
        <w:t>Lucros cessantes ou danos indiretos.</w:t>
      </w:r>
    </w:p>
    <w:p>
      <w:pPr>
        <w:spacing w:after="160" w:line="312" w:lineRule="auto"/>
        <w:jc w:val="both"/>
      </w:pPr>
      <w:r>
        <w:rPr>
          <w:sz w:val="22"/>
        </w:rPr>
        <w:t>Nossa responsabilidade total fica limitada ao valor pago por você nos últimos 12 meses.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11. Suspensão e encerramento</w:t>
      </w:r>
    </w:p>
    <w:p>
      <w:pPr>
        <w:spacing w:after="160" w:line="312" w:lineRule="auto"/>
        <w:jc w:val="both"/>
      </w:pPr>
      <w:r>
        <w:rPr>
          <w:sz w:val="22"/>
        </w:rPr>
        <w:t xml:space="preserve">Podemos suspender ou encerrar contas que violem estes Termos, mediante notificação prévia. Você pode encerrar sua conta a qualquer momento em </w:t>
      </w:r>
      <w:r>
        <w:rPr>
          <w:b/>
          <w:sz w:val="22"/>
        </w:rPr>
        <w:t>Perfil → Excluir Conta</w:t>
      </w:r>
      <w:r>
        <w:rPr>
          <w:sz w:val="22"/>
        </w:rPr>
        <w:t>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12. Alterações</w:t>
      </w:r>
    </w:p>
    <w:p>
      <w:pPr>
        <w:spacing w:after="160" w:line="312" w:lineRule="auto"/>
        <w:jc w:val="both"/>
      </w:pPr>
      <w:r>
        <w:rPr>
          <w:sz w:val="22"/>
        </w:rPr>
        <w:t>Podemos atualizar estes Termos. Mudanças relevantes serão comunicadas no app e por e-mail com no mínimo 15 dias de antecedência.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13. Lei aplicável e foro</w:t>
      </w:r>
    </w:p>
    <w:p>
      <w:pPr>
        <w:spacing w:after="160" w:line="312" w:lineRule="auto"/>
        <w:jc w:val="both"/>
      </w:pPr>
      <w:r>
        <w:rPr>
          <w:sz w:val="22"/>
        </w:rPr>
        <w:t>Aplica-se a lei brasileira. Fica eleito o foro da comarca de Belo Horizonte/MG para dirimir qualquer controvérsia, com renúncia expressa a qualquer outro.</w:t>
      </w:r>
    </w:p>
    <w:p>
      <w:pPr>
        <w:keepNext/>
        <w:spacing w:before="280" w:after="160"/>
      </w:pPr>
      <w:r>
        <w:rPr>
          <w:b/>
          <w:color w:val="E52E2E"/>
          <w:sz w:val="30"/>
        </w:rPr>
        <w:t>14. Contato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val="clear" w:color="auto" w:fill="FBF4DD"/>
          </w:tcPr>
          <w:p>
            <w:pPr>
              <w:spacing w:after="40"/>
            </w:pPr>
            <w:r>
              <w:rPr>
                <w:sz w:val="22"/>
              </w:rPr>
            </w:r>
            <w:r>
              <w:rPr>
                <w:sz w:val="22"/>
              </w:rPr>
              <w:t>contato@soscriminalapp.com.br</w:t>
            </w:r>
          </w:p>
          <w:p>
            <w:pPr>
              <w:spacing w:after="40"/>
            </w:pPr>
            <w:r>
              <w:rPr>
                <w:sz w:val="22"/>
              </w:rPr>
              <w:t>WhatsApp: +55 31 99485-2047</w:t>
            </w:r>
          </w:p>
          <w:p>
            <w:pPr>
              <w:spacing w:after="40"/>
            </w:pPr>
            <w:r>
              <w:rPr>
                <w:sz w:val="22"/>
              </w:rPr>
              <w:t>soscriminalapp.com.br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3213"/>
      <w:gridCol w:w="3213"/>
      <w:gridCol w:w="3213"/>
    </w:tblGrid>
    <w:tr>
      <w:tc>
        <w:tcPr>
          <w:tcW w:type="dxa" w:w="2835"/>
        </w:tcPr>
        <w:p>
          <w:r>
            <w:rPr>
              <w:color w:val="5A5A5A"/>
              <w:sz w:val="16"/>
            </w:rPr>
            <w:t>soscriminalapp.com.br</w:t>
          </w:r>
        </w:p>
      </w:tc>
      <w:tc>
        <w:tcPr>
          <w:tcW w:type="dxa" w:w="3969"/>
        </w:tcPr>
        <w:p>
          <w:pPr>
            <w:jc w:val="center"/>
          </w:pPr>
          <w:r>
            <w:rPr>
              <w:color w:val="5A5A5A"/>
              <w:sz w:val="16"/>
            </w:rPr>
            <w:t>Termos de Uso · v1.0</w:t>
          </w:r>
        </w:p>
      </w:tc>
      <w:tc>
        <w:tcPr>
          <w:tcW w:type="dxa" w:w="2835"/>
        </w:tcPr>
        <w:p>
          <w:pPr>
            <w:jc w:val="right"/>
          </w:pPr>
          <w:r>
            <w:rPr>
              <w:color w:val="5A5A5A"/>
              <w:sz w:val="16"/>
            </w:rPr>
            <w:t xml:space="preserve">Página </w:t>
          </w:r>
          <w:fldSimple w:instr="PAGE">
            <w:r>
              <w:rPr>
                <w:sz w:val="16"/>
                <w:color w:val="5A5A5A"/>
              </w:rP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</w:tblPr>
    <w:tblGrid>
      <w:gridCol w:w="4819"/>
      <w:gridCol w:w="4819"/>
    </w:tblGrid>
    <w:tr>
      <w:tc>
        <w:tcPr>
          <w:tcW w:type="dxa" w:w="4535"/>
        </w:tcPr>
        <w:p>
          <w:r>
            <w:rPr>
              <w:b/>
              <w:color w:val="E52E2E"/>
              <w:sz w:val="18"/>
            </w:rPr>
            <w:t>SOS CRIMINAL APP</w:t>
          </w:r>
        </w:p>
      </w:tc>
      <w:tc>
        <w:tcPr>
          <w:tcW w:type="dxa" w:w="5102"/>
        </w:tcPr>
        <w:p>
          <w:pPr>
            <w:jc w:val="right"/>
          </w:pPr>
          <w:r>
            <w:rPr>
              <w:color w:val="5A5A5A"/>
              <w:sz w:val="18"/>
            </w:rPr>
            <w:t>Termos de Uso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