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160000" cy="3240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full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rPr>
          <w:b/>
          <w:color w:val="E52E2E"/>
          <w:sz w:val="56"/>
        </w:rPr>
        <w:t>SEGURANÇA E PROTEÇÃO</w:t>
      </w:r>
    </w:p>
    <w:p>
      <w:pPr>
        <w:jc w:val="center"/>
      </w:pPr>
      <w:r>
        <w:rPr>
          <w:color w:val="5A5A5A"/>
          <w:sz w:val="26"/>
        </w:rPr>
        <w:t>Como protegemos suas provas</w:t>
      </w:r>
    </w:p>
    <w:p/>
    <w:p/>
    <w:p/>
    <w:p>
      <w:pPr>
        <w:jc w:val="center"/>
      </w:pPr>
      <w:r>
        <w:rPr>
          <w:b/>
          <w:color w:val="5A5A5A"/>
          <w:sz w:val="18"/>
        </w:rPr>
        <w:t>VIGÊNCIA</w:t>
      </w:r>
    </w:p>
    <w:p>
      <w:pPr>
        <w:jc w:val="center"/>
      </w:pPr>
      <w:r>
        <w:rPr>
          <w:b/>
          <w:sz w:val="24"/>
        </w:rPr>
        <w:t>07 de maio de 2026</w:t>
      </w:r>
    </w:p>
    <w:p/>
    <w:p>
      <w:pPr>
        <w:jc w:val="center"/>
      </w:pPr>
      <w:r>
        <w:rPr>
          <w:b/>
          <w:color w:val="5A5A5A"/>
          <w:sz w:val="18"/>
        </w:rPr>
        <w:t>VERSÃO</w:t>
      </w:r>
    </w:p>
    <w:p>
      <w:pPr>
        <w:jc w:val="center"/>
      </w:pPr>
      <w:r>
        <w:rPr>
          <w:b/>
          <w:sz w:val="24"/>
        </w:rPr>
        <w:t>1.0</w:t>
      </w:r>
    </w:p>
    <w:p/>
    <w:p/>
    <w:p/>
    <w:p/>
    <w:p/>
    <w:p/>
    <w:p/>
    <w:p/>
    <w:p>
      <w:pPr>
        <w:jc w:val="center"/>
      </w:pPr>
      <w:r>
        <w:rPr>
          <w:b/>
          <w:sz w:val="22"/>
        </w:rPr>
        <w:t>SOS Criminal App Ltda.</w:t>
      </w:r>
    </w:p>
    <w:p>
      <w:pPr>
        <w:jc w:val="center"/>
      </w:pPr>
      <w:r>
        <w:rPr>
          <w:color w:val="5A5A5A"/>
          <w:sz w:val="20"/>
        </w:rPr>
        <w:t>Belo Horizonte/MG</w:t>
      </w:r>
    </w:p>
    <w:p>
      <w:pPr>
        <w:jc w:val="center"/>
      </w:pPr>
      <w:r>
        <w:rPr>
          <w:color w:val="5A5A5A"/>
          <w:sz w:val="20"/>
        </w:rPr>
        <w:t>soscriminalapp.com.br · contato@soscriminalapp.com.br</w:t>
      </w:r>
    </w:p>
    <w:p>
      <w:r>
        <w:br w:type="page"/>
      </w:r>
    </w:p>
    <w:p>
      <w:pPr>
        <w:keepNext/>
        <w:spacing w:before="280" w:after="160"/>
      </w:pPr>
      <w:r>
        <w:rPr>
          <w:b/>
          <w:color w:val="E52E2E"/>
          <w:sz w:val="30"/>
        </w:rPr>
        <w:t>Segurança e Proteção</w:t>
      </w:r>
    </w:p>
    <w:p>
      <w:pPr>
        <w:spacing w:after="160" w:line="312" w:lineRule="auto"/>
        <w:jc w:val="both"/>
      </w:pPr>
      <w:r>
        <w:rPr>
          <w:sz w:val="22"/>
        </w:rPr>
        <w:t>Como protegemos suas provas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val="clear" w:color="auto" w:fill="E8F8EE"/>
          </w:tcPr>
          <w:p>
            <w:pPr>
              <w:spacing w:after="40"/>
            </w:pPr>
            <w:r>
              <w:rPr>
                <w:sz w:val="22"/>
              </w:rPr>
            </w:r>
            <w:r>
              <w:rPr>
                <w:sz w:val="22"/>
              </w:rPr>
              <w:t>Cada gravação SOS é selada com hash SHA-256, carimbo de tempo (RFC 3161) e (em planos compatíveis) assinatura ICP-Brasil A1, formando uma cadeia de custódia digital auditável.</w:t>
            </w:r>
          </w:p>
        </w:tc>
      </w:tr>
    </w:tbl>
    <w:p/>
    <w:p>
      <w:pPr>
        <w:keepNext/>
        <w:spacing w:before="280" w:after="160"/>
      </w:pPr>
      <w:r>
        <w:rPr>
          <w:b/>
          <w:color w:val="E52E2E"/>
          <w:sz w:val="30"/>
        </w:rPr>
        <w:t>1. Criptografia AES-256</w:t>
      </w:r>
    </w:p>
    <w:p>
      <w:pPr>
        <w:spacing w:after="160" w:line="312" w:lineRule="auto"/>
        <w:jc w:val="both"/>
      </w:pPr>
      <w:r>
        <w:rPr>
          <w:sz w:val="22"/>
        </w:rPr>
        <w:t xml:space="preserve">Toda mídia (áudio, vídeo, GPS) é cifrada em </w:t>
      </w:r>
      <w:r>
        <w:rPr>
          <w:b/>
          <w:sz w:val="22"/>
        </w:rPr>
        <w:t>AES-256-GCM</w:t>
      </w:r>
      <w:r>
        <w:rPr>
          <w:sz w:val="22"/>
        </w:rPr>
        <w:t xml:space="preserve"> antes de sair do seu aparelho. A chave fica protegida pelo Keychain do iOS, exclusiva do seu dispositivo.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2. Hash SHA-256</w:t>
      </w:r>
    </w:p>
    <w:p>
      <w:pPr>
        <w:spacing w:after="160" w:line="312" w:lineRule="auto"/>
        <w:jc w:val="both"/>
      </w:pPr>
      <w:r>
        <w:rPr>
          <w:sz w:val="22"/>
        </w:rPr>
        <w:t xml:space="preserve">No momento em que cada arquivo é fechado, o app calcula um </w:t>
      </w:r>
      <w:r>
        <w:rPr>
          <w:b/>
          <w:sz w:val="22"/>
        </w:rPr>
        <w:t>hash SHA-256</w:t>
      </w:r>
      <w:r>
        <w:rPr>
          <w:sz w:val="22"/>
        </w:rPr>
        <w:t xml:space="preserve"> imutável (FIPS 180-4). Qualquer alteração de 1 bit no arquivo muda o hash, expondo a adulteração.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3. Carimbo de tempo (RFC 3161)</w:t>
      </w:r>
    </w:p>
    <w:p>
      <w:pPr>
        <w:spacing w:after="160" w:line="312" w:lineRule="auto"/>
        <w:jc w:val="both"/>
      </w:pPr>
      <w:r>
        <w:rPr>
          <w:sz w:val="22"/>
        </w:rPr>
        <w:t xml:space="preserve">O hash é submetido a uma </w:t>
      </w:r>
      <w:r>
        <w:rPr>
          <w:b/>
          <w:sz w:val="22"/>
        </w:rPr>
        <w:t>Autoridade de Carimbo de Tempo (ACT)</w:t>
      </w:r>
      <w:r>
        <w:rPr>
          <w:sz w:val="22"/>
        </w:rPr>
        <w:t xml:space="preserve"> credenciada pela ICP-Brasil. O carimbo prova matematicamente em qual data e hora o arquivo existiu. Não pode ser falsificado nem retroativo.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4. Assinatura ICP-Brasil A1</w:t>
      </w:r>
    </w:p>
    <w:p>
      <w:pPr>
        <w:spacing w:after="160" w:line="312" w:lineRule="auto"/>
        <w:jc w:val="both"/>
      </w:pPr>
      <w:r>
        <w:rPr>
          <w:sz w:val="22"/>
        </w:rPr>
        <w:t xml:space="preserve">No </w:t>
      </w:r>
      <w:r>
        <w:rPr>
          <w:b/>
          <w:sz w:val="22"/>
        </w:rPr>
        <w:t>Plano Elite</w:t>
      </w:r>
      <w:r>
        <w:rPr>
          <w:sz w:val="22"/>
        </w:rPr>
        <w:t>, cada relatório recebe assinatura digital com certificado ICP-Brasil A1. Isso dá valor legal equivalente a uma assinatura reconhecida em cartório (MP 2.200-2/2001).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5. Cadeia de custódia digital</w:t>
      </w:r>
    </w:p>
    <w:p>
      <w:pPr>
        <w:spacing w:after="160" w:line="312" w:lineRule="auto"/>
        <w:jc w:val="both"/>
      </w:pPr>
      <w:r>
        <w:rPr>
          <w:sz w:val="22"/>
        </w:rPr>
        <w:t>Cada sessão SOS gera um log imutável com:</w:t>
      </w:r>
    </w:p>
    <w:p>
      <w:pPr>
        <w:pStyle w:val="ListBullet"/>
        <w:spacing w:after="80"/>
      </w:pPr>
      <w:r>
        <w:rPr>
          <w:sz w:val="22"/>
        </w:rPr>
        <w:t>Identificador único da sessão;</w:t>
      </w:r>
    </w:p>
    <w:p>
      <w:pPr>
        <w:pStyle w:val="ListBullet"/>
        <w:spacing w:after="80"/>
      </w:pPr>
      <w:r>
        <w:rPr>
          <w:sz w:val="22"/>
        </w:rPr>
        <w:t>Início e fim em UTC;</w:t>
      </w:r>
    </w:p>
    <w:p>
      <w:pPr>
        <w:pStyle w:val="ListBullet"/>
        <w:spacing w:after="80"/>
      </w:pPr>
      <w:r>
        <w:rPr>
          <w:sz w:val="22"/>
        </w:rPr>
        <w:t>Hash de cada arquivo individual;</w:t>
      </w:r>
    </w:p>
    <w:p>
      <w:pPr>
        <w:pStyle w:val="ListBullet"/>
        <w:spacing w:after="80"/>
      </w:pPr>
      <w:r>
        <w:rPr>
          <w:sz w:val="22"/>
        </w:rPr>
        <w:t>Hash agregado da sessão;</w:t>
      </w:r>
    </w:p>
    <w:p>
      <w:pPr>
        <w:pStyle w:val="ListBullet"/>
        <w:spacing w:after="80"/>
      </w:pPr>
      <w:r>
        <w:rPr>
          <w:sz w:val="22"/>
        </w:rPr>
        <w:t>Coordenadas GPS com precisão e horário;</w:t>
      </w:r>
    </w:p>
    <w:p>
      <w:pPr>
        <w:pStyle w:val="ListBullet"/>
        <w:spacing w:after="80"/>
      </w:pPr>
      <w:r>
        <w:rPr>
          <w:sz w:val="22"/>
        </w:rPr>
        <w:t>Identificador anônimo do dispositivo;</w:t>
      </w:r>
    </w:p>
    <w:p>
      <w:pPr>
        <w:pStyle w:val="ListBullet"/>
        <w:spacing w:after="80"/>
      </w:pPr>
      <w:r>
        <w:rPr>
          <w:sz w:val="22"/>
        </w:rPr>
        <w:t>Carimbo de tempo da ACT.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6. Onde os dados ficam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val="clear" w:color="auto" w:fill="FBF4DD"/>
          </w:tcPr>
          <w:p>
            <w:pPr>
              <w:spacing w:after="40"/>
            </w:pPr>
            <w:r>
              <w:rPr>
                <w:sz w:val="22"/>
              </w:rPr>
            </w:r>
            <w:r>
              <w:rPr>
                <w:sz w:val="22"/>
              </w:rPr>
              <w:t>Servidores AWS no Brasil:</w:t>
            </w:r>
          </w:p>
          <w:p>
            <w:pPr>
              <w:spacing w:after="40"/>
            </w:pPr>
            <w:r>
              <w:rPr>
                <w:sz w:val="22"/>
              </w:rPr>
              <w:t>• Região São Paulo (sa-east-1)</w:t>
            </w:r>
          </w:p>
          <w:p>
            <w:pPr>
              <w:spacing w:after="40"/>
            </w:pPr>
            <w:r>
              <w:rPr>
                <w:sz w:val="22"/>
              </w:rPr>
              <w:t>• Buckets S3 com SSE-AES256 + versionamento</w:t>
            </w:r>
          </w:p>
          <w:p>
            <w:pPr>
              <w:spacing w:after="40"/>
            </w:pPr>
            <w:r>
              <w:rPr>
                <w:sz w:val="22"/>
              </w:rPr>
              <w:t>• Backup geográfico em duas zonas</w:t>
            </w:r>
          </w:p>
        </w:tc>
      </w:tr>
    </w:tbl>
    <w:p/>
    <w:p>
      <w:pPr>
        <w:keepNext/>
        <w:spacing w:before="280" w:after="160"/>
      </w:pPr>
      <w:r>
        <w:rPr>
          <w:b/>
          <w:color w:val="E52E2E"/>
          <w:sz w:val="30"/>
        </w:rPr>
        <w:t>7. LGPD</w:t>
      </w:r>
    </w:p>
    <w:p>
      <w:pPr>
        <w:spacing w:after="160" w:line="312" w:lineRule="auto"/>
        <w:jc w:val="both"/>
      </w:pPr>
      <w:r>
        <w:rPr>
          <w:sz w:val="22"/>
        </w:rPr>
        <w:t xml:space="preserve">O tratamento de dados pessoais segue a Lei 13.709/2018 (LGPD). Veja a </w:t>
      </w:r>
      <w:r>
        <w:rPr>
          <w:b/>
          <w:sz w:val="22"/>
        </w:rPr>
        <w:t>Política de Privacidade</w:t>
      </w:r>
      <w:r>
        <w:rPr>
          <w:sz w:val="22"/>
        </w:rPr>
        <w:t xml:space="preserve"> para detalhes.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8. O que NÃO fazemos</w:t>
      </w:r>
    </w:p>
    <w:p>
      <w:pPr>
        <w:pStyle w:val="ListBullet"/>
        <w:spacing w:after="80"/>
      </w:pPr>
      <w:r>
        <w:rPr>
          <w:sz w:val="22"/>
        </w:rPr>
        <w:t>Não vendemos seus dados;</w:t>
      </w:r>
    </w:p>
    <w:p>
      <w:pPr>
        <w:pStyle w:val="ListBullet"/>
        <w:spacing w:after="80"/>
      </w:pPr>
      <w:r>
        <w:rPr>
          <w:sz w:val="22"/>
        </w:rPr>
        <w:t>Não compartilhamos com publicidade;</w:t>
      </w:r>
    </w:p>
    <w:p>
      <w:pPr>
        <w:pStyle w:val="ListBullet"/>
        <w:spacing w:after="80"/>
      </w:pPr>
      <w:r>
        <w:rPr>
          <w:sz w:val="22"/>
        </w:rPr>
        <w:t>Não acessamos seu áudio/vídeo sem ordem judicial;</w:t>
      </w:r>
    </w:p>
    <w:p>
      <w:pPr>
        <w:pStyle w:val="ListBullet"/>
        <w:spacing w:after="80"/>
      </w:pPr>
      <w:r>
        <w:rPr>
          <w:sz w:val="22"/>
        </w:rPr>
        <w:t>Não armazenamos sua senha em texto puro (usamos hash bcrypt).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9. Auditoria independente</w:t>
      </w:r>
    </w:p>
    <w:p>
      <w:pPr>
        <w:spacing w:after="160" w:line="312" w:lineRule="auto"/>
        <w:jc w:val="both"/>
      </w:pPr>
      <w:r>
        <w:rPr>
          <w:sz w:val="22"/>
        </w:rPr>
        <w:t xml:space="preserve">Os relatórios podem ser </w:t>
      </w:r>
      <w:r>
        <w:rPr>
          <w:b/>
          <w:sz w:val="22"/>
        </w:rPr>
        <w:t>verificados independentemente</w:t>
      </w:r>
      <w:r>
        <w:rPr>
          <w:sz w:val="22"/>
        </w:rPr>
        <w:t xml:space="preserve"> com qualquer ferramenta padrão de SHA-256 e ICP-Brasil. A SOS Criminal não é necessária para validar uma prova já assinada.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247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3213"/>
      <w:gridCol w:w="3213"/>
      <w:gridCol w:w="3213"/>
    </w:tblGrid>
    <w:tr>
      <w:tc>
        <w:tcPr>
          <w:tcW w:type="dxa" w:w="2835"/>
        </w:tcPr>
        <w:p>
          <w:r>
            <w:rPr>
              <w:color w:val="5A5A5A"/>
              <w:sz w:val="16"/>
            </w:rPr>
            <w:t>soscriminalapp.com.br</w:t>
          </w:r>
        </w:p>
      </w:tc>
      <w:tc>
        <w:tcPr>
          <w:tcW w:type="dxa" w:w="3969"/>
        </w:tcPr>
        <w:p>
          <w:pPr>
            <w:jc w:val="center"/>
          </w:pPr>
          <w:r>
            <w:rPr>
              <w:color w:val="5A5A5A"/>
              <w:sz w:val="16"/>
            </w:rPr>
            <w:t>Segurança e Proteção · v1.0</w:t>
          </w:r>
        </w:p>
      </w:tc>
      <w:tc>
        <w:tcPr>
          <w:tcW w:type="dxa" w:w="2835"/>
        </w:tcPr>
        <w:p>
          <w:pPr>
            <w:jc w:val="right"/>
          </w:pPr>
          <w:r>
            <w:rPr>
              <w:color w:val="5A5A5A"/>
              <w:sz w:val="16"/>
            </w:rPr>
            <w:t xml:space="preserve">Página </w:t>
          </w:r>
          <w:fldSimple w:instr="PAGE">
            <w:r>
              <w:rPr>
                <w:sz w:val="16"/>
                <w:color w:val="5A5A5A"/>
              </w:rPr>
              <w:t>1</w:t>
            </w:r>
          </w:fldSimple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fixed"/>
      <w:tblLook w:firstColumn="1" w:firstRow="1" w:lastColumn="0" w:lastRow="0" w:noHBand="0" w:noVBand="1" w:val="04A0"/>
    </w:tblPr>
    <w:tblGrid>
      <w:gridCol w:w="4819"/>
      <w:gridCol w:w="4819"/>
    </w:tblGrid>
    <w:tr>
      <w:tc>
        <w:tcPr>
          <w:tcW w:type="dxa" w:w="4535"/>
        </w:tcPr>
        <w:p>
          <w:r>
            <w:rPr>
              <w:b/>
              <w:color w:val="E52E2E"/>
              <w:sz w:val="18"/>
            </w:rPr>
            <w:t>SOS CRIMINAL APP</w:t>
          </w:r>
        </w:p>
      </w:tc>
      <w:tc>
        <w:tcPr>
          <w:tcW w:type="dxa" w:w="5102"/>
        </w:tcPr>
        <w:p>
          <w:pPr>
            <w:jc w:val="right"/>
          </w:pPr>
          <w:r>
            <w:rPr>
              <w:color w:val="5A5A5A"/>
              <w:sz w:val="18"/>
            </w:rPr>
            <w:t>Segurança e Proteção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